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  <w:t>附件1</w:t>
      </w:r>
    </w:p>
    <w:tbl>
      <w:tblPr>
        <w:tblStyle w:val="3"/>
        <w:tblpPr w:leftFromText="180" w:rightFromText="180" w:vertAnchor="text" w:horzAnchor="page" w:tblpX="951" w:tblpY="1275"/>
        <w:tblOverlap w:val="never"/>
        <w:tblW w:w="14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440"/>
        <w:gridCol w:w="2437"/>
        <w:gridCol w:w="1089"/>
        <w:gridCol w:w="1065"/>
        <w:gridCol w:w="2119"/>
        <w:gridCol w:w="1315"/>
        <w:gridCol w:w="2106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56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单  位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人数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211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年龄</w:t>
            </w: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专业</w:t>
            </w:r>
          </w:p>
        </w:tc>
        <w:tc>
          <w:tcPr>
            <w:tcW w:w="21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157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8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桃州镇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岗位1</w:t>
            </w:r>
          </w:p>
        </w:tc>
        <w:tc>
          <w:tcPr>
            <w:tcW w:w="24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双河社区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南塘社区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16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1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35周岁以下</w:t>
            </w: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大专及以上</w:t>
            </w:r>
          </w:p>
        </w:tc>
        <w:tc>
          <w:tcPr>
            <w:tcW w:w="157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对取得社会工作者职业水平证书的可适当放宽至40周岁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8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岗位2</w:t>
            </w:r>
          </w:p>
        </w:tc>
        <w:tc>
          <w:tcPr>
            <w:tcW w:w="24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祠山岗社区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祠山岗茶场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1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35周岁以下</w:t>
            </w: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大专及以上</w:t>
            </w:r>
          </w:p>
        </w:tc>
        <w:tc>
          <w:tcPr>
            <w:tcW w:w="15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8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桐汭街道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岗位3</w:t>
            </w:r>
          </w:p>
        </w:tc>
        <w:tc>
          <w:tcPr>
            <w:tcW w:w="24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天寿社区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红旗社区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17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1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35周岁以下</w:t>
            </w: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大专及以上</w:t>
            </w:r>
          </w:p>
        </w:tc>
        <w:tc>
          <w:tcPr>
            <w:tcW w:w="15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68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岗位4</w:t>
            </w:r>
          </w:p>
        </w:tc>
        <w:tc>
          <w:tcPr>
            <w:tcW w:w="24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景贤社区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大木桥社区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1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35周岁以下</w:t>
            </w: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大专及以上</w:t>
            </w:r>
          </w:p>
        </w:tc>
        <w:tc>
          <w:tcPr>
            <w:tcW w:w="15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8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岗位5</w:t>
            </w:r>
          </w:p>
        </w:tc>
        <w:tc>
          <w:tcPr>
            <w:tcW w:w="24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万桂山社区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苏觉社区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19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1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35周岁以下</w:t>
            </w: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大专及以上</w:t>
            </w:r>
          </w:p>
        </w:tc>
        <w:tc>
          <w:tcPr>
            <w:tcW w:w="15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8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祠山街道</w:t>
            </w:r>
          </w:p>
        </w:tc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岗位6</w:t>
            </w:r>
          </w:p>
        </w:tc>
        <w:tc>
          <w:tcPr>
            <w:tcW w:w="243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凤凰社区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清溪社区</w:t>
            </w:r>
          </w:p>
        </w:tc>
        <w:tc>
          <w:tcPr>
            <w:tcW w:w="108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7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1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35周岁以下</w:t>
            </w:r>
          </w:p>
        </w:tc>
        <w:tc>
          <w:tcPr>
            <w:tcW w:w="131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不限</w:t>
            </w:r>
          </w:p>
        </w:tc>
        <w:tc>
          <w:tcPr>
            <w:tcW w:w="210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大专及以上</w:t>
            </w:r>
          </w:p>
        </w:tc>
        <w:tc>
          <w:tcPr>
            <w:tcW w:w="157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spacing w:line="4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FFFFFF"/>
        </w:rPr>
        <w:t>招聘岗位目录</w:t>
      </w:r>
    </w:p>
    <w:p>
      <w:pPr>
        <w:tabs>
          <w:tab w:val="left" w:pos="3822"/>
        </w:tabs>
        <w:rPr>
          <w:rFonts w:hint="eastAsia" w:eastAsia="宋体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50AE22ED"/>
    <w:rsid w:val="708143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229</Characters>
  <Lines>0</Lines>
  <Paragraphs>0</Paragraphs>
  <TotalTime>0</TotalTime>
  <ScaleCrop>false</ScaleCrop>
  <LinksUpToDate>false</LinksUpToDate>
  <CharactersWithSpaces>339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2022-10-28T05:57:36Z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186FDB103F2C45DFB8A8DCE7992A97E6</vt:lpwstr>
  </property>
</Properties>
</file>